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F029D" w14:textId="56B9014D" w:rsidR="0098619E" w:rsidRDefault="0098619E" w:rsidP="0098619E">
      <w:pPr>
        <w:jc w:val="center"/>
        <w:rPr>
          <w:rFonts w:asciiTheme="minorHAnsi" w:hAnsiTheme="minorHAnsi" w:cstheme="minorHAnsi"/>
          <w:b/>
          <w:bCs w:val="0"/>
          <w:i/>
          <w:iCs/>
        </w:rPr>
      </w:pPr>
      <w:r w:rsidRPr="00E370D5">
        <w:rPr>
          <w:rFonts w:asciiTheme="minorHAnsi" w:hAnsiTheme="minorHAnsi" w:cstheme="minorHAnsi"/>
          <w:b/>
          <w:bCs w:val="0"/>
          <w:i/>
          <w:iCs/>
        </w:rPr>
        <w:t xml:space="preserve">Believers Together – Discovering the Word of God - Thursday, </w:t>
      </w:r>
      <w:r>
        <w:rPr>
          <w:rFonts w:asciiTheme="minorHAnsi" w:hAnsiTheme="minorHAnsi" w:cstheme="minorHAnsi"/>
          <w:b/>
          <w:bCs w:val="0"/>
          <w:i/>
          <w:iCs/>
        </w:rPr>
        <w:t>February</w:t>
      </w:r>
      <w:r w:rsidR="000959D2">
        <w:rPr>
          <w:rFonts w:asciiTheme="minorHAnsi" w:hAnsiTheme="minorHAnsi" w:cstheme="minorHAnsi"/>
          <w:b/>
          <w:bCs w:val="0"/>
          <w:i/>
          <w:iCs/>
        </w:rPr>
        <w:t xml:space="preserve"> </w:t>
      </w:r>
      <w:r w:rsidR="002A77E4">
        <w:rPr>
          <w:rFonts w:asciiTheme="minorHAnsi" w:hAnsiTheme="minorHAnsi" w:cstheme="minorHAnsi"/>
          <w:b/>
          <w:bCs w:val="0"/>
          <w:i/>
          <w:iCs/>
        </w:rPr>
        <w:t>22nd</w:t>
      </w:r>
      <w:r w:rsidRPr="00E370D5">
        <w:rPr>
          <w:rFonts w:asciiTheme="minorHAnsi" w:hAnsiTheme="minorHAnsi" w:cstheme="minorHAnsi"/>
          <w:b/>
          <w:bCs w:val="0"/>
          <w:i/>
          <w:iCs/>
        </w:rPr>
        <w:t>, 202</w:t>
      </w:r>
      <w:r>
        <w:rPr>
          <w:rFonts w:asciiTheme="minorHAnsi" w:hAnsiTheme="minorHAnsi" w:cstheme="minorHAnsi"/>
          <w:b/>
          <w:bCs w:val="0"/>
          <w:i/>
          <w:iCs/>
        </w:rPr>
        <w:t>4</w:t>
      </w:r>
      <w:r w:rsidRPr="00E370D5">
        <w:rPr>
          <w:rFonts w:asciiTheme="minorHAnsi" w:hAnsiTheme="minorHAnsi" w:cstheme="minorHAnsi"/>
          <w:b/>
          <w:bCs w:val="0"/>
          <w:i/>
          <w:iCs/>
        </w:rPr>
        <w:t>.</w:t>
      </w:r>
    </w:p>
    <w:p w14:paraId="36C7DFFF" w14:textId="77777777" w:rsidR="002A77E4" w:rsidRPr="002A77E4" w:rsidRDefault="002A77E4" w:rsidP="002A77E4">
      <w:pPr>
        <w:spacing w:before="360"/>
        <w:jc w:val="center"/>
        <w:rPr>
          <w:sz w:val="20"/>
          <w:szCs w:val="20"/>
        </w:rPr>
      </w:pPr>
      <w:r w:rsidRPr="002A77E4">
        <w:rPr>
          <w:b/>
          <w:sz w:val="28"/>
          <w:szCs w:val="28"/>
        </w:rPr>
        <w:t>Judgment and Salvation—Isaiah 65:1–16</w:t>
      </w:r>
    </w:p>
    <w:p w14:paraId="4F3173B6" w14:textId="46354FC4" w:rsidR="002A77E4" w:rsidRDefault="002A77E4" w:rsidP="002A77E4">
      <w:pPr>
        <w:spacing w:before="360"/>
        <w:jc w:val="center"/>
      </w:pPr>
      <w:r>
        <w:t>Topics:</w:t>
      </w:r>
      <w:r>
        <w:t xml:space="preserve"> </w:t>
      </w:r>
      <w:r>
        <w:t>Abundance,</w:t>
      </w:r>
      <w:r>
        <w:t xml:space="preserve"> </w:t>
      </w:r>
      <w:r>
        <w:t>Blessing,</w:t>
      </w:r>
      <w:r>
        <w:t xml:space="preserve"> </w:t>
      </w:r>
      <w:r>
        <w:t>Call,</w:t>
      </w:r>
      <w:r>
        <w:t xml:space="preserve"> </w:t>
      </w:r>
      <w:r>
        <w:t>Children,</w:t>
      </w:r>
      <w:r>
        <w:t xml:space="preserve"> </w:t>
      </w:r>
      <w:r>
        <w:t>Choices,</w:t>
      </w:r>
      <w:r>
        <w:t xml:space="preserve"> </w:t>
      </w:r>
      <w:r>
        <w:t>Death,</w:t>
      </w:r>
      <w:r>
        <w:t xml:space="preserve"> </w:t>
      </w:r>
      <w:r>
        <w:t>Disobedience,</w:t>
      </w:r>
      <w:r>
        <w:t xml:space="preserve"> </w:t>
      </w:r>
      <w:r>
        <w:t>Evil,</w:t>
      </w:r>
      <w:r>
        <w:t xml:space="preserve"> </w:t>
      </w:r>
      <w:r>
        <w:t>Forget,</w:t>
      </w:r>
      <w:r>
        <w:t xml:space="preserve"> </w:t>
      </w:r>
      <w:r>
        <w:t>Forsake,</w:t>
      </w:r>
      <w:r>
        <w:t xml:space="preserve"> </w:t>
      </w:r>
      <w:r>
        <w:t>Holiness,</w:t>
      </w:r>
      <w:r>
        <w:t xml:space="preserve"> </w:t>
      </w:r>
      <w:r>
        <w:t>Idolatry,</w:t>
      </w:r>
      <w:r>
        <w:t xml:space="preserve"> </w:t>
      </w:r>
      <w:r>
        <w:t>Invitation,</w:t>
      </w:r>
      <w:r>
        <w:t xml:space="preserve"> </w:t>
      </w:r>
      <w:r>
        <w:t>Joy,</w:t>
      </w:r>
      <w:r>
        <w:t xml:space="preserve"> </w:t>
      </w:r>
      <w:r>
        <w:t>Listening,</w:t>
      </w:r>
      <w:r>
        <w:t xml:space="preserve"> </w:t>
      </w:r>
      <w:r>
        <w:t>Name,</w:t>
      </w:r>
      <w:r>
        <w:t xml:space="preserve"> </w:t>
      </w:r>
      <w:r>
        <w:t>Punishment,</w:t>
      </w:r>
      <w:r>
        <w:t xml:space="preserve"> </w:t>
      </w:r>
      <w:r>
        <w:t>Rest,</w:t>
      </w:r>
      <w:r>
        <w:t xml:space="preserve"> </w:t>
      </w:r>
      <w:r>
        <w:t>Revelation,</w:t>
      </w:r>
      <w:r>
        <w:t xml:space="preserve"> </w:t>
      </w:r>
      <w:r>
        <w:t>Sacrifice,</w:t>
      </w:r>
      <w:r>
        <w:t xml:space="preserve"> </w:t>
      </w:r>
      <w:r>
        <w:t>Self-centeredness,</w:t>
      </w:r>
      <w:r>
        <w:t xml:space="preserve"> </w:t>
      </w:r>
      <w:r>
        <w:t>Self-righteousness,</w:t>
      </w:r>
      <w:r>
        <w:t xml:space="preserve"> </w:t>
      </w:r>
      <w:r>
        <w:t>Shame,</w:t>
      </w:r>
      <w:r>
        <w:t xml:space="preserve"> </w:t>
      </w:r>
      <w:r>
        <w:t>Silence,</w:t>
      </w:r>
      <w:r>
        <w:t xml:space="preserve"> </w:t>
      </w:r>
      <w:r>
        <w:t>Sin,</w:t>
      </w:r>
      <w:r>
        <w:t xml:space="preserve"> </w:t>
      </w:r>
      <w:r>
        <w:t>Sorrow,</w:t>
      </w:r>
      <w:r>
        <w:t xml:space="preserve"> </w:t>
      </w:r>
      <w:r>
        <w:t>Stubbornness,</w:t>
      </w:r>
      <w:r>
        <w:t xml:space="preserve"> </w:t>
      </w:r>
      <w:r>
        <w:t>Swearing,</w:t>
      </w:r>
      <w:r>
        <w:t xml:space="preserve"> </w:t>
      </w:r>
      <w:r>
        <w:t>Truth</w:t>
      </w:r>
    </w:p>
    <w:p w14:paraId="05650359" w14:textId="77777777" w:rsidR="002A77E4" w:rsidRDefault="002A77E4" w:rsidP="002A77E4">
      <w:pPr>
        <w:spacing w:before="180"/>
      </w:pPr>
      <w:r>
        <w:rPr>
          <w:b/>
        </w:rPr>
        <w:t>Open It</w:t>
      </w:r>
    </w:p>
    <w:p w14:paraId="6AF1A014" w14:textId="2BB6DB04" w:rsidR="002A77E4" w:rsidRDefault="002A77E4" w:rsidP="00D8688B">
      <w:pPr>
        <w:pStyle w:val="ListParagraph"/>
        <w:numPr>
          <w:ilvl w:val="0"/>
          <w:numId w:val="18"/>
        </w:numPr>
        <w:tabs>
          <w:tab w:val="right" w:pos="640"/>
          <w:tab w:val="left" w:pos="720"/>
        </w:tabs>
        <w:jc w:val="both"/>
      </w:pPr>
      <w:r>
        <w:t>How does it feel to encounter people who think they are too good to associate with you?</w:t>
      </w:r>
    </w:p>
    <w:p w14:paraId="4F7E5B68" w14:textId="77777777" w:rsidR="00D8688B" w:rsidRDefault="00D8688B" w:rsidP="00D8688B">
      <w:pPr>
        <w:pStyle w:val="ListParagraph"/>
        <w:tabs>
          <w:tab w:val="right" w:pos="640"/>
          <w:tab w:val="left" w:pos="720"/>
        </w:tabs>
        <w:ind w:left="820"/>
        <w:jc w:val="both"/>
      </w:pPr>
    </w:p>
    <w:p w14:paraId="4A647D56" w14:textId="77777777" w:rsidR="002A77E4" w:rsidRPr="002A77E4" w:rsidRDefault="002A77E4" w:rsidP="002A77E4">
      <w:pPr>
        <w:rPr>
          <w:b/>
          <w:bCs w:val="0"/>
        </w:rPr>
      </w:pPr>
      <w:r w:rsidRPr="002A77E4">
        <w:rPr>
          <w:b/>
          <w:bCs w:val="0"/>
        </w:rPr>
        <w:t>Isaiah 65:1–16 (ESV)</w:t>
      </w:r>
    </w:p>
    <w:p w14:paraId="0C2936A5" w14:textId="77777777" w:rsidR="002A77E4" w:rsidRPr="002A77E4" w:rsidRDefault="002A77E4" w:rsidP="002A77E4">
      <w:pPr>
        <w:rPr>
          <w:b/>
          <w:bCs w:val="0"/>
        </w:rPr>
      </w:pPr>
      <w:r w:rsidRPr="002A77E4">
        <w:rPr>
          <w:b/>
          <w:bCs w:val="0"/>
          <w:vertAlign w:val="superscript"/>
        </w:rPr>
        <w:t>1</w:t>
      </w:r>
      <w:r w:rsidRPr="002A77E4">
        <w:rPr>
          <w:b/>
          <w:bCs w:val="0"/>
        </w:rPr>
        <w:t xml:space="preserve">I was ready to be sought by those who did not ask for me; I was ready to be found by those who did not seek me. I said, “Here I am, here I am,” to a nation that was not called by my name. </w:t>
      </w:r>
    </w:p>
    <w:p w14:paraId="242208B9" w14:textId="77777777" w:rsidR="002A77E4" w:rsidRPr="002A77E4" w:rsidRDefault="002A77E4" w:rsidP="002A77E4">
      <w:pPr>
        <w:rPr>
          <w:b/>
          <w:bCs w:val="0"/>
        </w:rPr>
      </w:pPr>
      <w:r w:rsidRPr="002A77E4">
        <w:rPr>
          <w:b/>
          <w:bCs w:val="0"/>
          <w:vertAlign w:val="superscript"/>
        </w:rPr>
        <w:t>2</w:t>
      </w:r>
      <w:r w:rsidRPr="002A77E4">
        <w:rPr>
          <w:b/>
          <w:bCs w:val="0"/>
        </w:rPr>
        <w:t xml:space="preserve">I spread out my hands </w:t>
      </w:r>
      <w:proofErr w:type="gramStart"/>
      <w:r w:rsidRPr="002A77E4">
        <w:rPr>
          <w:b/>
          <w:bCs w:val="0"/>
        </w:rPr>
        <w:t>all the day</w:t>
      </w:r>
      <w:proofErr w:type="gramEnd"/>
      <w:r w:rsidRPr="002A77E4">
        <w:rPr>
          <w:b/>
          <w:bCs w:val="0"/>
        </w:rPr>
        <w:t xml:space="preserve"> to a rebellious people, who walk in a way that is not good, following their own devices; </w:t>
      </w:r>
    </w:p>
    <w:p w14:paraId="48B55E33" w14:textId="77777777" w:rsidR="002A77E4" w:rsidRPr="002A77E4" w:rsidRDefault="002A77E4" w:rsidP="002A77E4">
      <w:pPr>
        <w:rPr>
          <w:b/>
          <w:bCs w:val="0"/>
        </w:rPr>
      </w:pPr>
      <w:r w:rsidRPr="002A77E4">
        <w:rPr>
          <w:b/>
          <w:bCs w:val="0"/>
          <w:vertAlign w:val="superscript"/>
        </w:rPr>
        <w:t>3</w:t>
      </w:r>
      <w:r w:rsidRPr="002A77E4">
        <w:rPr>
          <w:b/>
          <w:bCs w:val="0"/>
        </w:rPr>
        <w:t xml:space="preserve">a people who provoke me to my face continually, sacrificing in gardens and making offerings on </w:t>
      </w:r>
      <w:proofErr w:type="gramStart"/>
      <w:r w:rsidRPr="002A77E4">
        <w:rPr>
          <w:b/>
          <w:bCs w:val="0"/>
        </w:rPr>
        <w:t>bricks;</w:t>
      </w:r>
      <w:proofErr w:type="gramEnd"/>
      <w:r w:rsidRPr="002A77E4">
        <w:rPr>
          <w:b/>
          <w:bCs w:val="0"/>
        </w:rPr>
        <w:t xml:space="preserve"> </w:t>
      </w:r>
    </w:p>
    <w:p w14:paraId="70EB9ED2" w14:textId="77777777" w:rsidR="002A77E4" w:rsidRPr="002A77E4" w:rsidRDefault="002A77E4" w:rsidP="002A77E4">
      <w:pPr>
        <w:rPr>
          <w:b/>
          <w:bCs w:val="0"/>
        </w:rPr>
      </w:pPr>
      <w:r w:rsidRPr="002A77E4">
        <w:rPr>
          <w:b/>
          <w:bCs w:val="0"/>
          <w:vertAlign w:val="superscript"/>
        </w:rPr>
        <w:t>4</w:t>
      </w:r>
      <w:r w:rsidRPr="002A77E4">
        <w:rPr>
          <w:b/>
          <w:bCs w:val="0"/>
        </w:rPr>
        <w:t xml:space="preserve">who sit in tombs, and spend the night in secret </w:t>
      </w:r>
      <w:proofErr w:type="gramStart"/>
      <w:r w:rsidRPr="002A77E4">
        <w:rPr>
          <w:b/>
          <w:bCs w:val="0"/>
        </w:rPr>
        <w:t>places;</w:t>
      </w:r>
      <w:proofErr w:type="gramEnd"/>
      <w:r w:rsidRPr="002A77E4">
        <w:rPr>
          <w:b/>
          <w:bCs w:val="0"/>
        </w:rPr>
        <w:t xml:space="preserve"> who eat pig’s flesh, and broth of tainted meat is in their vessels; </w:t>
      </w:r>
    </w:p>
    <w:p w14:paraId="1A38C565" w14:textId="77777777" w:rsidR="002A77E4" w:rsidRPr="002A77E4" w:rsidRDefault="002A77E4" w:rsidP="002A77E4">
      <w:pPr>
        <w:rPr>
          <w:b/>
          <w:bCs w:val="0"/>
        </w:rPr>
      </w:pPr>
      <w:r w:rsidRPr="002A77E4">
        <w:rPr>
          <w:b/>
          <w:bCs w:val="0"/>
          <w:vertAlign w:val="superscript"/>
        </w:rPr>
        <w:t>5</w:t>
      </w:r>
      <w:r w:rsidRPr="002A77E4">
        <w:rPr>
          <w:b/>
          <w:bCs w:val="0"/>
        </w:rPr>
        <w:t xml:space="preserve">who say, “Keep to yourself, do not come near me, for I am too holy for you.” These are a smoke in my nostrils, a fire that burns </w:t>
      </w:r>
      <w:proofErr w:type="gramStart"/>
      <w:r w:rsidRPr="002A77E4">
        <w:rPr>
          <w:b/>
          <w:bCs w:val="0"/>
        </w:rPr>
        <w:t>all the day</w:t>
      </w:r>
      <w:proofErr w:type="gramEnd"/>
      <w:r w:rsidRPr="002A77E4">
        <w:rPr>
          <w:b/>
          <w:bCs w:val="0"/>
        </w:rPr>
        <w:t xml:space="preserve">. </w:t>
      </w:r>
    </w:p>
    <w:p w14:paraId="0EF964C6" w14:textId="77777777" w:rsidR="002A77E4" w:rsidRPr="002A77E4" w:rsidRDefault="002A77E4" w:rsidP="002A77E4">
      <w:pPr>
        <w:rPr>
          <w:b/>
          <w:bCs w:val="0"/>
        </w:rPr>
      </w:pPr>
      <w:r w:rsidRPr="002A77E4">
        <w:rPr>
          <w:b/>
          <w:bCs w:val="0"/>
          <w:vertAlign w:val="superscript"/>
        </w:rPr>
        <w:t>6</w:t>
      </w:r>
      <w:r w:rsidRPr="002A77E4">
        <w:rPr>
          <w:b/>
          <w:bCs w:val="0"/>
        </w:rPr>
        <w:t xml:space="preserve">Behold, it is written before me: “I will not keep silent, but I will repay; I will indeed repay into their </w:t>
      </w:r>
      <w:proofErr w:type="gramStart"/>
      <w:r w:rsidRPr="002A77E4">
        <w:rPr>
          <w:b/>
          <w:bCs w:val="0"/>
        </w:rPr>
        <w:t>lap</w:t>
      </w:r>
      <w:proofErr w:type="gramEnd"/>
      <w:r w:rsidRPr="002A77E4">
        <w:rPr>
          <w:b/>
          <w:bCs w:val="0"/>
        </w:rPr>
        <w:t xml:space="preserve"> </w:t>
      </w:r>
    </w:p>
    <w:p w14:paraId="109BB26F" w14:textId="77777777" w:rsidR="002A77E4" w:rsidRPr="002A77E4" w:rsidRDefault="002A77E4" w:rsidP="002A77E4">
      <w:pPr>
        <w:rPr>
          <w:b/>
          <w:bCs w:val="0"/>
        </w:rPr>
      </w:pPr>
      <w:r w:rsidRPr="002A77E4">
        <w:rPr>
          <w:b/>
          <w:bCs w:val="0"/>
          <w:vertAlign w:val="superscript"/>
        </w:rPr>
        <w:t>7</w:t>
      </w:r>
      <w:r w:rsidRPr="002A77E4">
        <w:rPr>
          <w:b/>
          <w:bCs w:val="0"/>
        </w:rPr>
        <w:t xml:space="preserve">both your iniquities and your fathers’ iniquities together, says the </w:t>
      </w:r>
      <w:r w:rsidRPr="002A77E4">
        <w:rPr>
          <w:b/>
          <w:bCs w:val="0"/>
          <w:smallCaps/>
        </w:rPr>
        <w:t>Lord</w:t>
      </w:r>
      <w:r w:rsidRPr="002A77E4">
        <w:rPr>
          <w:b/>
          <w:bCs w:val="0"/>
        </w:rPr>
        <w:t xml:space="preserve">; because they made offerings on the mountains and insulted me on the hills, I will measure into their lap payment for their former deeds.” </w:t>
      </w:r>
    </w:p>
    <w:p w14:paraId="40191022" w14:textId="77777777" w:rsidR="002A77E4" w:rsidRPr="002A77E4" w:rsidRDefault="002A77E4" w:rsidP="002A77E4">
      <w:pPr>
        <w:rPr>
          <w:b/>
          <w:bCs w:val="0"/>
        </w:rPr>
      </w:pPr>
      <w:r w:rsidRPr="002A77E4">
        <w:rPr>
          <w:b/>
          <w:bCs w:val="0"/>
          <w:vertAlign w:val="superscript"/>
        </w:rPr>
        <w:t>8</w:t>
      </w:r>
      <w:r w:rsidRPr="002A77E4">
        <w:rPr>
          <w:b/>
          <w:bCs w:val="0"/>
        </w:rPr>
        <w:t xml:space="preserve">Thus says the </w:t>
      </w:r>
      <w:r w:rsidRPr="002A77E4">
        <w:rPr>
          <w:b/>
          <w:bCs w:val="0"/>
          <w:smallCaps/>
        </w:rPr>
        <w:t>Lord</w:t>
      </w:r>
      <w:r w:rsidRPr="002A77E4">
        <w:rPr>
          <w:b/>
          <w:bCs w:val="0"/>
        </w:rPr>
        <w:t xml:space="preserve">: “As the new wine is found in the cluster, and they say, ‘Do not destroy it, for there is a blessing in it,’ so I will do for my servants’ sake, and not destroy them all. </w:t>
      </w:r>
    </w:p>
    <w:p w14:paraId="1C8CD0F4" w14:textId="77777777" w:rsidR="002A77E4" w:rsidRPr="002A77E4" w:rsidRDefault="002A77E4" w:rsidP="002A77E4">
      <w:pPr>
        <w:rPr>
          <w:b/>
          <w:bCs w:val="0"/>
        </w:rPr>
      </w:pPr>
      <w:r w:rsidRPr="002A77E4">
        <w:rPr>
          <w:b/>
          <w:bCs w:val="0"/>
          <w:vertAlign w:val="superscript"/>
        </w:rPr>
        <w:t>9</w:t>
      </w:r>
      <w:r w:rsidRPr="002A77E4">
        <w:rPr>
          <w:b/>
          <w:bCs w:val="0"/>
        </w:rPr>
        <w:t xml:space="preserve">I will bring forth offspring from Jacob, and from Judah possessors of my mountains; my chosen shall possess it, and my servants shall dwell there. </w:t>
      </w:r>
    </w:p>
    <w:p w14:paraId="6138E9FE" w14:textId="77777777" w:rsidR="002A77E4" w:rsidRPr="002A77E4" w:rsidRDefault="002A77E4" w:rsidP="002A77E4">
      <w:pPr>
        <w:rPr>
          <w:b/>
          <w:bCs w:val="0"/>
        </w:rPr>
      </w:pPr>
      <w:r w:rsidRPr="002A77E4">
        <w:rPr>
          <w:b/>
          <w:bCs w:val="0"/>
          <w:vertAlign w:val="superscript"/>
        </w:rPr>
        <w:t>10</w:t>
      </w:r>
      <w:r w:rsidRPr="002A77E4">
        <w:rPr>
          <w:b/>
          <w:bCs w:val="0"/>
        </w:rPr>
        <w:t xml:space="preserve">Sharon shall become a pasture for flocks, and the Valley of </w:t>
      </w:r>
      <w:proofErr w:type="spellStart"/>
      <w:r w:rsidRPr="002A77E4">
        <w:rPr>
          <w:b/>
          <w:bCs w:val="0"/>
        </w:rPr>
        <w:t>Achor</w:t>
      </w:r>
      <w:proofErr w:type="spellEnd"/>
      <w:r w:rsidRPr="002A77E4">
        <w:rPr>
          <w:b/>
          <w:bCs w:val="0"/>
        </w:rPr>
        <w:t xml:space="preserve"> a place for herds to lie down, for my people who have sought me. </w:t>
      </w:r>
    </w:p>
    <w:p w14:paraId="5F75AECE" w14:textId="77777777" w:rsidR="002A77E4" w:rsidRPr="002A77E4" w:rsidRDefault="002A77E4" w:rsidP="002A77E4">
      <w:pPr>
        <w:rPr>
          <w:b/>
          <w:bCs w:val="0"/>
        </w:rPr>
      </w:pPr>
      <w:r w:rsidRPr="002A77E4">
        <w:rPr>
          <w:b/>
          <w:bCs w:val="0"/>
          <w:vertAlign w:val="superscript"/>
        </w:rPr>
        <w:t>11</w:t>
      </w:r>
      <w:r w:rsidRPr="002A77E4">
        <w:rPr>
          <w:b/>
          <w:bCs w:val="0"/>
        </w:rPr>
        <w:t xml:space="preserve">But you who forsake the </w:t>
      </w:r>
      <w:r w:rsidRPr="002A77E4">
        <w:rPr>
          <w:b/>
          <w:bCs w:val="0"/>
          <w:smallCaps/>
        </w:rPr>
        <w:t>Lord</w:t>
      </w:r>
      <w:r w:rsidRPr="002A77E4">
        <w:rPr>
          <w:b/>
          <w:bCs w:val="0"/>
        </w:rPr>
        <w:t xml:space="preserve">, who forget my holy mountain, who set a table for Fortune and fill cups of mixed wine for Destiny, </w:t>
      </w:r>
    </w:p>
    <w:p w14:paraId="40C00681" w14:textId="77777777" w:rsidR="002A77E4" w:rsidRPr="002A77E4" w:rsidRDefault="002A77E4" w:rsidP="002A77E4">
      <w:pPr>
        <w:rPr>
          <w:b/>
          <w:bCs w:val="0"/>
        </w:rPr>
      </w:pPr>
      <w:r w:rsidRPr="002A77E4">
        <w:rPr>
          <w:b/>
          <w:bCs w:val="0"/>
          <w:vertAlign w:val="superscript"/>
        </w:rPr>
        <w:t>12</w:t>
      </w:r>
      <w:r w:rsidRPr="002A77E4">
        <w:rPr>
          <w:b/>
          <w:bCs w:val="0"/>
        </w:rPr>
        <w:t xml:space="preserve">I will destine you to the sword, and all of you shall bow down to the slaughter, because, when I called, you did not answer; when I spoke, you did not listen, but you did what was evil in my eyes and chose what I did not delight in.” </w:t>
      </w:r>
    </w:p>
    <w:p w14:paraId="21C64B65" w14:textId="77777777" w:rsidR="002A77E4" w:rsidRPr="002A77E4" w:rsidRDefault="002A77E4" w:rsidP="002A77E4">
      <w:pPr>
        <w:rPr>
          <w:b/>
          <w:bCs w:val="0"/>
        </w:rPr>
      </w:pPr>
      <w:r w:rsidRPr="002A77E4">
        <w:rPr>
          <w:b/>
          <w:bCs w:val="0"/>
          <w:vertAlign w:val="superscript"/>
        </w:rPr>
        <w:t>13</w:t>
      </w:r>
      <w:r w:rsidRPr="002A77E4">
        <w:rPr>
          <w:b/>
          <w:bCs w:val="0"/>
        </w:rPr>
        <w:t xml:space="preserve">Therefore thus says the Lord </w:t>
      </w:r>
      <w:r w:rsidRPr="002A77E4">
        <w:rPr>
          <w:b/>
          <w:bCs w:val="0"/>
          <w:smallCaps/>
        </w:rPr>
        <w:t>God</w:t>
      </w:r>
      <w:r w:rsidRPr="002A77E4">
        <w:rPr>
          <w:b/>
          <w:bCs w:val="0"/>
        </w:rPr>
        <w:t xml:space="preserve">: “Behold, my servants shall eat, but you shall be hungry; behold, my servants shall drink, but you shall be thirsty; behold, my servants shall rejoice, but you shall be put to </w:t>
      </w:r>
      <w:proofErr w:type="gramStart"/>
      <w:r w:rsidRPr="002A77E4">
        <w:rPr>
          <w:b/>
          <w:bCs w:val="0"/>
        </w:rPr>
        <w:t>shame;</w:t>
      </w:r>
      <w:proofErr w:type="gramEnd"/>
      <w:r w:rsidRPr="002A77E4">
        <w:rPr>
          <w:b/>
          <w:bCs w:val="0"/>
        </w:rPr>
        <w:t xml:space="preserve"> </w:t>
      </w:r>
    </w:p>
    <w:p w14:paraId="4F4734F0" w14:textId="77777777" w:rsidR="002A77E4" w:rsidRPr="002A77E4" w:rsidRDefault="002A77E4" w:rsidP="002A77E4">
      <w:pPr>
        <w:rPr>
          <w:b/>
          <w:bCs w:val="0"/>
        </w:rPr>
      </w:pPr>
      <w:r w:rsidRPr="002A77E4">
        <w:rPr>
          <w:b/>
          <w:bCs w:val="0"/>
          <w:vertAlign w:val="superscript"/>
        </w:rPr>
        <w:t>14</w:t>
      </w:r>
      <w:r w:rsidRPr="002A77E4">
        <w:rPr>
          <w:b/>
          <w:bCs w:val="0"/>
        </w:rPr>
        <w:t xml:space="preserve">behold, my servants shall sing for gladness of heart, but you shall cry out for pain of heart and shall wail for breaking of spirit. </w:t>
      </w:r>
    </w:p>
    <w:p w14:paraId="79C6AD75" w14:textId="77777777" w:rsidR="002A77E4" w:rsidRPr="002A77E4" w:rsidRDefault="002A77E4" w:rsidP="002A77E4">
      <w:pPr>
        <w:rPr>
          <w:b/>
          <w:bCs w:val="0"/>
        </w:rPr>
      </w:pPr>
      <w:r w:rsidRPr="002A77E4">
        <w:rPr>
          <w:b/>
          <w:bCs w:val="0"/>
          <w:vertAlign w:val="superscript"/>
        </w:rPr>
        <w:t>15</w:t>
      </w:r>
      <w:r w:rsidRPr="002A77E4">
        <w:rPr>
          <w:b/>
          <w:bCs w:val="0"/>
        </w:rPr>
        <w:t xml:space="preserve">You shall leave your name to my chosen for a curse, and the Lord </w:t>
      </w:r>
      <w:r w:rsidRPr="002A77E4">
        <w:rPr>
          <w:b/>
          <w:bCs w:val="0"/>
          <w:smallCaps/>
        </w:rPr>
        <w:t>God</w:t>
      </w:r>
      <w:r w:rsidRPr="002A77E4">
        <w:rPr>
          <w:b/>
          <w:bCs w:val="0"/>
        </w:rPr>
        <w:t xml:space="preserve"> will put you to death, but his servants he will call by another name, </w:t>
      </w:r>
    </w:p>
    <w:p w14:paraId="55F94C47" w14:textId="77777777" w:rsidR="002A77E4" w:rsidRPr="002A77E4" w:rsidRDefault="002A77E4" w:rsidP="002A77E4">
      <w:pPr>
        <w:rPr>
          <w:b/>
          <w:bCs w:val="0"/>
        </w:rPr>
      </w:pPr>
      <w:r w:rsidRPr="002A77E4">
        <w:rPr>
          <w:b/>
          <w:bCs w:val="0"/>
          <w:vertAlign w:val="superscript"/>
        </w:rPr>
        <w:lastRenderedPageBreak/>
        <w:t>16</w:t>
      </w:r>
      <w:r w:rsidRPr="002A77E4">
        <w:rPr>
          <w:b/>
          <w:bCs w:val="0"/>
        </w:rPr>
        <w:t>so that he who blesses himself in the land shall bless himself by the God of truth, and he who takes an oath in the land shall swear by the God of truth; because the former troubles are forgotten and are hidden from my eyes.</w:t>
      </w:r>
    </w:p>
    <w:p w14:paraId="2BA1614E" w14:textId="77777777" w:rsidR="002A77E4" w:rsidRDefault="002A77E4" w:rsidP="002A77E4">
      <w:pPr>
        <w:spacing w:before="180"/>
        <w:rPr>
          <w:b/>
        </w:rPr>
      </w:pPr>
    </w:p>
    <w:p w14:paraId="2FD1E9A6" w14:textId="77777777" w:rsidR="002A77E4" w:rsidRDefault="002A77E4" w:rsidP="002A77E4">
      <w:pPr>
        <w:spacing w:before="180"/>
      </w:pPr>
      <w:r>
        <w:rPr>
          <w:b/>
        </w:rPr>
        <w:t>Explore It</w:t>
      </w:r>
    </w:p>
    <w:p w14:paraId="22FD5BC6" w14:textId="7423BA89" w:rsidR="002A77E4" w:rsidRDefault="002A77E4" w:rsidP="002A77E4">
      <w:pPr>
        <w:pStyle w:val="ListParagraph"/>
        <w:numPr>
          <w:ilvl w:val="0"/>
          <w:numId w:val="18"/>
        </w:numPr>
        <w:tabs>
          <w:tab w:val="right" w:pos="640"/>
          <w:tab w:val="left" w:pos="720"/>
        </w:tabs>
        <w:spacing w:before="180"/>
        <w:jc w:val="both"/>
      </w:pPr>
      <w:r>
        <w:t>To whom did God say that He had revealed Himself? (65:1)</w:t>
      </w:r>
    </w:p>
    <w:p w14:paraId="6CB685EE" w14:textId="71041872" w:rsidR="002A77E4" w:rsidRDefault="002A77E4" w:rsidP="002A77E4">
      <w:pPr>
        <w:pStyle w:val="ListParagraph"/>
        <w:numPr>
          <w:ilvl w:val="0"/>
          <w:numId w:val="18"/>
        </w:numPr>
        <w:tabs>
          <w:tab w:val="right" w:pos="640"/>
          <w:tab w:val="left" w:pos="720"/>
        </w:tabs>
        <w:jc w:val="both"/>
      </w:pPr>
      <w:r>
        <w:t>What characterized the people to whom God reached out? (65:2)</w:t>
      </w:r>
    </w:p>
    <w:p w14:paraId="313CF4D9" w14:textId="68B6DEBD" w:rsidR="002A77E4" w:rsidRDefault="002A77E4" w:rsidP="002A77E4">
      <w:pPr>
        <w:pStyle w:val="ListParagraph"/>
        <w:numPr>
          <w:ilvl w:val="0"/>
          <w:numId w:val="18"/>
        </w:numPr>
        <w:tabs>
          <w:tab w:val="right" w:pos="640"/>
          <w:tab w:val="left" w:pos="720"/>
        </w:tabs>
        <w:jc w:val="both"/>
      </w:pPr>
      <w:r>
        <w:t>By what activities did Israel provoke God? (65:3–4)</w:t>
      </w:r>
    </w:p>
    <w:p w14:paraId="0A89E634" w14:textId="55200A2C" w:rsidR="002A77E4" w:rsidRDefault="002A77E4" w:rsidP="002A77E4">
      <w:pPr>
        <w:pStyle w:val="ListParagraph"/>
        <w:numPr>
          <w:ilvl w:val="0"/>
          <w:numId w:val="18"/>
        </w:numPr>
        <w:tabs>
          <w:tab w:val="right" w:pos="640"/>
          <w:tab w:val="left" w:pos="720"/>
        </w:tabs>
        <w:jc w:val="both"/>
      </w:pPr>
      <w:r>
        <w:t>How did Israel evaluate their own morality in comparison to others? (65:5)</w:t>
      </w:r>
    </w:p>
    <w:p w14:paraId="6751034C" w14:textId="52043B77" w:rsidR="002A77E4" w:rsidRDefault="002A77E4" w:rsidP="002A77E4">
      <w:pPr>
        <w:pStyle w:val="ListParagraph"/>
        <w:numPr>
          <w:ilvl w:val="0"/>
          <w:numId w:val="18"/>
        </w:numPr>
        <w:tabs>
          <w:tab w:val="right" w:pos="640"/>
          <w:tab w:val="left" w:pos="720"/>
        </w:tabs>
        <w:jc w:val="both"/>
      </w:pPr>
      <w:r>
        <w:t>What did God promise He would do because of the people’s sin? (65:6–7)</w:t>
      </w:r>
    </w:p>
    <w:p w14:paraId="29F87378" w14:textId="4933147F" w:rsidR="002A77E4" w:rsidRDefault="002A77E4" w:rsidP="002A77E4">
      <w:pPr>
        <w:pStyle w:val="ListParagraph"/>
        <w:numPr>
          <w:ilvl w:val="0"/>
          <w:numId w:val="18"/>
        </w:numPr>
        <w:tabs>
          <w:tab w:val="right" w:pos="640"/>
          <w:tab w:val="left" w:pos="720"/>
        </w:tabs>
        <w:jc w:val="both"/>
      </w:pPr>
      <w:r>
        <w:t>How did God portray the fact that there was a remnant of faithful people even in an unfaithful nation? (65:8)</w:t>
      </w:r>
    </w:p>
    <w:p w14:paraId="3B729BE9" w14:textId="338A1AF6" w:rsidR="002A77E4" w:rsidRDefault="002A77E4" w:rsidP="002A77E4">
      <w:pPr>
        <w:pStyle w:val="ListParagraph"/>
        <w:numPr>
          <w:ilvl w:val="0"/>
          <w:numId w:val="18"/>
        </w:numPr>
        <w:tabs>
          <w:tab w:val="right" w:pos="640"/>
          <w:tab w:val="left" w:pos="720"/>
        </w:tabs>
        <w:jc w:val="both"/>
      </w:pPr>
      <w:r>
        <w:t>What did God promise to do on behalf of those who remained faithful? (65:9–10)</w:t>
      </w:r>
    </w:p>
    <w:p w14:paraId="36D400E7" w14:textId="47A63629" w:rsidR="002A77E4" w:rsidRDefault="002A77E4" w:rsidP="002A77E4">
      <w:pPr>
        <w:pStyle w:val="ListParagraph"/>
        <w:numPr>
          <w:ilvl w:val="0"/>
          <w:numId w:val="18"/>
        </w:numPr>
        <w:tabs>
          <w:tab w:val="right" w:pos="640"/>
          <w:tab w:val="left" w:pos="720"/>
        </w:tabs>
        <w:jc w:val="both"/>
      </w:pPr>
      <w:r>
        <w:t>What did God say He would do to those who forsook Him and consulted other gods? (65:11–12)</w:t>
      </w:r>
    </w:p>
    <w:p w14:paraId="7E336DCA" w14:textId="2A98497A" w:rsidR="002A77E4" w:rsidRDefault="002A77E4" w:rsidP="002A77E4">
      <w:pPr>
        <w:pStyle w:val="ListParagraph"/>
        <w:numPr>
          <w:ilvl w:val="0"/>
          <w:numId w:val="18"/>
        </w:numPr>
        <w:tabs>
          <w:tab w:val="right" w:pos="640"/>
          <w:tab w:val="left" w:pos="720"/>
        </w:tabs>
        <w:jc w:val="both"/>
      </w:pPr>
      <w:r>
        <w:t>Why did God hold the people responsible for their disobedience? (65:12)</w:t>
      </w:r>
    </w:p>
    <w:p w14:paraId="1607D05A" w14:textId="41D613FD" w:rsidR="002A77E4" w:rsidRDefault="002A77E4" w:rsidP="002A77E4">
      <w:pPr>
        <w:pStyle w:val="ListParagraph"/>
        <w:numPr>
          <w:ilvl w:val="0"/>
          <w:numId w:val="18"/>
        </w:numPr>
        <w:tabs>
          <w:tab w:val="right" w:pos="640"/>
          <w:tab w:val="left" w:pos="720"/>
        </w:tabs>
        <w:jc w:val="both"/>
      </w:pPr>
      <w:r>
        <w:t>How did God contrast the future of His servants with that of the disobedient in Israel? (65:13–14)</w:t>
      </w:r>
    </w:p>
    <w:p w14:paraId="44D0CAD0" w14:textId="20E8D5EE" w:rsidR="002A77E4" w:rsidRDefault="002A77E4" w:rsidP="002A77E4">
      <w:pPr>
        <w:pStyle w:val="ListParagraph"/>
        <w:numPr>
          <w:ilvl w:val="0"/>
          <w:numId w:val="18"/>
        </w:numPr>
        <w:tabs>
          <w:tab w:val="right" w:pos="640"/>
          <w:tab w:val="left" w:pos="720"/>
        </w:tabs>
        <w:jc w:val="both"/>
      </w:pPr>
      <w:r>
        <w:t>How did the names of the obedient and disobedient reflect their standing with God? (65:15)</w:t>
      </w:r>
    </w:p>
    <w:p w14:paraId="1901574B" w14:textId="05E74A9C" w:rsidR="002A77E4" w:rsidRDefault="002A77E4" w:rsidP="002A77E4">
      <w:pPr>
        <w:pStyle w:val="ListParagraph"/>
        <w:numPr>
          <w:ilvl w:val="0"/>
          <w:numId w:val="18"/>
        </w:numPr>
        <w:tabs>
          <w:tab w:val="right" w:pos="640"/>
          <w:tab w:val="left" w:pos="720"/>
        </w:tabs>
        <w:jc w:val="both"/>
      </w:pPr>
      <w:r>
        <w:t>Who would be the source of all blessings and all promises when God redeemed His remnant? (65:16)</w:t>
      </w:r>
    </w:p>
    <w:p w14:paraId="637EA7E5" w14:textId="77777777" w:rsidR="002A77E4" w:rsidRDefault="002A77E4" w:rsidP="002A77E4">
      <w:pPr>
        <w:spacing w:before="180"/>
      </w:pPr>
      <w:r>
        <w:rPr>
          <w:b/>
        </w:rPr>
        <w:t>Get It</w:t>
      </w:r>
    </w:p>
    <w:p w14:paraId="2F0F7019" w14:textId="4E789D8F" w:rsidR="002A77E4" w:rsidRDefault="002A77E4" w:rsidP="002A77E4">
      <w:pPr>
        <w:pStyle w:val="ListParagraph"/>
        <w:numPr>
          <w:ilvl w:val="0"/>
          <w:numId w:val="18"/>
        </w:numPr>
        <w:tabs>
          <w:tab w:val="right" w:pos="640"/>
          <w:tab w:val="left" w:pos="720"/>
        </w:tabs>
        <w:jc w:val="both"/>
      </w:pPr>
      <w:r>
        <w:t>Why is Christianity not a religion in which we can measure our righteousness and compare it to others?</w:t>
      </w:r>
    </w:p>
    <w:p w14:paraId="7E4C3762" w14:textId="0441488D" w:rsidR="002A77E4" w:rsidRDefault="002A77E4" w:rsidP="002A77E4">
      <w:pPr>
        <w:pStyle w:val="ListParagraph"/>
        <w:numPr>
          <w:ilvl w:val="0"/>
          <w:numId w:val="18"/>
        </w:numPr>
        <w:tabs>
          <w:tab w:val="right" w:pos="640"/>
          <w:tab w:val="left" w:pos="720"/>
        </w:tabs>
        <w:jc w:val="both"/>
      </w:pPr>
      <w:r>
        <w:t>What is challenging about being willing to remain faithful and wait to see God reward His servants and punish the wicked?</w:t>
      </w:r>
    </w:p>
    <w:p w14:paraId="4CF5B5AB" w14:textId="77777777" w:rsidR="002A77E4" w:rsidRDefault="002A77E4" w:rsidP="002A77E4">
      <w:pPr>
        <w:spacing w:before="180"/>
      </w:pPr>
      <w:r>
        <w:rPr>
          <w:b/>
        </w:rPr>
        <w:t>Apply It</w:t>
      </w:r>
    </w:p>
    <w:p w14:paraId="0D65B8C4" w14:textId="5788F548" w:rsidR="002A77E4" w:rsidRDefault="002A77E4" w:rsidP="002A77E4">
      <w:pPr>
        <w:pStyle w:val="ListParagraph"/>
        <w:numPr>
          <w:ilvl w:val="0"/>
          <w:numId w:val="18"/>
        </w:numPr>
        <w:tabs>
          <w:tab w:val="right" w:pos="640"/>
          <w:tab w:val="left" w:pos="720"/>
        </w:tabs>
        <w:jc w:val="both"/>
      </w:pPr>
      <w:r>
        <w:t>How can you avoid the temptations that may come your way in the coming weeks to feel superior to other Christians whom you don’t like?</w:t>
      </w:r>
    </w:p>
    <w:p w14:paraId="68EFD980" w14:textId="2FA503F7" w:rsidR="00156908" w:rsidRDefault="00156908" w:rsidP="00A216E8">
      <w:pPr>
        <w:tabs>
          <w:tab w:val="right" w:pos="640"/>
          <w:tab w:val="left" w:pos="720"/>
        </w:tabs>
        <w:jc w:val="both"/>
      </w:pPr>
    </w:p>
    <w:sectPr w:rsidR="00156908" w:rsidSect="0028415A">
      <w:footerReference w:type="even" r:id="rId7"/>
      <w:footerReference w:type="default" r:id="rId8"/>
      <w:pgSz w:w="12240" w:h="15840"/>
      <w:pgMar w:top="1116" w:right="1170" w:bottom="1440" w:left="126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EE04A" w14:textId="77777777" w:rsidR="0028415A" w:rsidRDefault="0028415A">
      <w:r>
        <w:separator/>
      </w:r>
    </w:p>
  </w:endnote>
  <w:endnote w:type="continuationSeparator" w:id="0">
    <w:p w14:paraId="09491743" w14:textId="77777777" w:rsidR="0028415A" w:rsidRDefault="0028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Times New Roman (Body CS)">
    <w:altName w:val="Times New Roman"/>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5277931"/>
      <w:docPartObj>
        <w:docPartGallery w:val="Page Numbers (Bottom of Page)"/>
        <w:docPartUnique/>
      </w:docPartObj>
    </w:sdtPr>
    <w:sdtContent>
      <w:p w14:paraId="73B80180" w14:textId="77777777" w:rsidR="00C4701A" w:rsidRDefault="00000000" w:rsidP="00E321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1E778B" w14:textId="77777777" w:rsidR="00C4701A" w:rsidRDefault="00C4701A" w:rsidP="00534A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2769323"/>
      <w:docPartObj>
        <w:docPartGallery w:val="Page Numbers (Bottom of Page)"/>
        <w:docPartUnique/>
      </w:docPartObj>
    </w:sdtPr>
    <w:sdtContent>
      <w:p w14:paraId="37489C6E" w14:textId="77777777" w:rsidR="00C4701A" w:rsidRDefault="00000000" w:rsidP="00E321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A60338" w14:textId="77777777" w:rsidR="00C4701A" w:rsidRDefault="00C4701A" w:rsidP="00534A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862E" w14:textId="77777777" w:rsidR="0028415A" w:rsidRDefault="0028415A">
      <w:r>
        <w:separator/>
      </w:r>
    </w:p>
  </w:footnote>
  <w:footnote w:type="continuationSeparator" w:id="0">
    <w:p w14:paraId="1ED544A0" w14:textId="77777777" w:rsidR="0028415A" w:rsidRDefault="00284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8E1"/>
    <w:multiLevelType w:val="hybridMultilevel"/>
    <w:tmpl w:val="205CB3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E1F99"/>
    <w:multiLevelType w:val="hybridMultilevel"/>
    <w:tmpl w:val="E6388D14"/>
    <w:lvl w:ilvl="0" w:tplc="22B4D0D8">
      <w:start w:val="1"/>
      <w:numFmt w:val="decimal"/>
      <w:lvlText w:val="%1."/>
      <w:lvlJc w:val="left"/>
      <w:pPr>
        <w:ind w:left="11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13BB0"/>
    <w:multiLevelType w:val="hybridMultilevel"/>
    <w:tmpl w:val="1BE8EDFA"/>
    <w:lvl w:ilvl="0" w:tplc="22B4D0D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073F25CD"/>
    <w:multiLevelType w:val="hybridMultilevel"/>
    <w:tmpl w:val="A1E2D3F0"/>
    <w:lvl w:ilvl="0" w:tplc="B602EB2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0A005325"/>
    <w:multiLevelType w:val="hybridMultilevel"/>
    <w:tmpl w:val="E5F6A0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A92E5E"/>
    <w:multiLevelType w:val="hybridMultilevel"/>
    <w:tmpl w:val="531266F4"/>
    <w:lvl w:ilvl="0" w:tplc="B602EB2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16B429BE"/>
    <w:multiLevelType w:val="hybridMultilevel"/>
    <w:tmpl w:val="E578AEFA"/>
    <w:lvl w:ilvl="0" w:tplc="B602EB2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2127150A"/>
    <w:multiLevelType w:val="hybridMultilevel"/>
    <w:tmpl w:val="DC5C6918"/>
    <w:lvl w:ilvl="0" w:tplc="24A0918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30B720EE"/>
    <w:multiLevelType w:val="hybridMultilevel"/>
    <w:tmpl w:val="3F527CC8"/>
    <w:lvl w:ilvl="0" w:tplc="22B4D0D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33285479"/>
    <w:multiLevelType w:val="hybridMultilevel"/>
    <w:tmpl w:val="A75CE246"/>
    <w:lvl w:ilvl="0" w:tplc="22B4D0D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3B600EF9"/>
    <w:multiLevelType w:val="hybridMultilevel"/>
    <w:tmpl w:val="04A8E3F4"/>
    <w:lvl w:ilvl="0" w:tplc="24A0918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3B824FC"/>
    <w:multiLevelType w:val="hybridMultilevel"/>
    <w:tmpl w:val="A1E66D3E"/>
    <w:lvl w:ilvl="0" w:tplc="24A0918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473C7CEF"/>
    <w:multiLevelType w:val="hybridMultilevel"/>
    <w:tmpl w:val="4FC6E0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BB06D8"/>
    <w:multiLevelType w:val="hybridMultilevel"/>
    <w:tmpl w:val="9CD64D84"/>
    <w:lvl w:ilvl="0" w:tplc="22B4D0D8">
      <w:start w:val="1"/>
      <w:numFmt w:val="decimal"/>
      <w:lvlText w:val="%1."/>
      <w:lvlJc w:val="left"/>
      <w:pPr>
        <w:ind w:left="11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733EBC"/>
    <w:multiLevelType w:val="hybridMultilevel"/>
    <w:tmpl w:val="D22C7D14"/>
    <w:lvl w:ilvl="0" w:tplc="24A0918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15:restartNumberingAfterBreak="0">
    <w:nsid w:val="57CA2B1F"/>
    <w:multiLevelType w:val="hybridMultilevel"/>
    <w:tmpl w:val="0748C6E8"/>
    <w:lvl w:ilvl="0" w:tplc="B602EB22">
      <w:start w:val="1"/>
      <w:numFmt w:val="decimal"/>
      <w:lvlText w:val="%1."/>
      <w:lvlJc w:val="left"/>
      <w:pPr>
        <w:ind w:left="11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241CC3"/>
    <w:multiLevelType w:val="hybridMultilevel"/>
    <w:tmpl w:val="E07694B0"/>
    <w:lvl w:ilvl="0" w:tplc="22B4D0D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9E45965"/>
    <w:multiLevelType w:val="hybridMultilevel"/>
    <w:tmpl w:val="8A521626"/>
    <w:lvl w:ilvl="0" w:tplc="24A0918A">
      <w:start w:val="1"/>
      <w:numFmt w:val="decimal"/>
      <w:lvlText w:val="%1."/>
      <w:lvlJc w:val="left"/>
      <w:pPr>
        <w:ind w:left="11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A84A18"/>
    <w:multiLevelType w:val="hybridMultilevel"/>
    <w:tmpl w:val="630AD9D0"/>
    <w:lvl w:ilvl="0" w:tplc="24A0918A">
      <w:start w:val="1"/>
      <w:numFmt w:val="decimal"/>
      <w:lvlText w:val="%1."/>
      <w:lvlJc w:val="left"/>
      <w:pPr>
        <w:ind w:left="11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3976A0"/>
    <w:multiLevelType w:val="hybridMultilevel"/>
    <w:tmpl w:val="6786013A"/>
    <w:lvl w:ilvl="0" w:tplc="24A0918A">
      <w:start w:val="1"/>
      <w:numFmt w:val="decimal"/>
      <w:lvlText w:val="%1."/>
      <w:lvlJc w:val="left"/>
      <w:pPr>
        <w:ind w:left="82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64FB3463"/>
    <w:multiLevelType w:val="hybridMultilevel"/>
    <w:tmpl w:val="E758B8D6"/>
    <w:lvl w:ilvl="0" w:tplc="24A0918A">
      <w:start w:val="1"/>
      <w:numFmt w:val="decimal"/>
      <w:lvlText w:val="%1."/>
      <w:lvlJc w:val="left"/>
      <w:pPr>
        <w:ind w:left="11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612E80"/>
    <w:multiLevelType w:val="hybridMultilevel"/>
    <w:tmpl w:val="3BDCD696"/>
    <w:lvl w:ilvl="0" w:tplc="B602EB22">
      <w:start w:val="1"/>
      <w:numFmt w:val="decimal"/>
      <w:lvlText w:val="%1."/>
      <w:lvlJc w:val="left"/>
      <w:pPr>
        <w:ind w:left="11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ED382A"/>
    <w:multiLevelType w:val="hybridMultilevel"/>
    <w:tmpl w:val="BF28E500"/>
    <w:lvl w:ilvl="0" w:tplc="22B4D0D8">
      <w:start w:val="1"/>
      <w:numFmt w:val="decimal"/>
      <w:lvlText w:val="%1."/>
      <w:lvlJc w:val="left"/>
      <w:pPr>
        <w:ind w:left="11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182308"/>
    <w:multiLevelType w:val="hybridMultilevel"/>
    <w:tmpl w:val="0C0442F0"/>
    <w:lvl w:ilvl="0" w:tplc="B602EB2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16cid:durableId="1237934994">
    <w:abstractNumId w:val="19"/>
  </w:num>
  <w:num w:numId="2" w16cid:durableId="517307400">
    <w:abstractNumId w:val="4"/>
  </w:num>
  <w:num w:numId="3" w16cid:durableId="654991954">
    <w:abstractNumId w:val="7"/>
  </w:num>
  <w:num w:numId="4" w16cid:durableId="1436247365">
    <w:abstractNumId w:val="20"/>
  </w:num>
  <w:num w:numId="5" w16cid:durableId="1060862035">
    <w:abstractNumId w:val="14"/>
  </w:num>
  <w:num w:numId="6" w16cid:durableId="1983729838">
    <w:abstractNumId w:val="18"/>
  </w:num>
  <w:num w:numId="7" w16cid:durableId="708263883">
    <w:abstractNumId w:val="10"/>
  </w:num>
  <w:num w:numId="8" w16cid:durableId="1044863077">
    <w:abstractNumId w:val="17"/>
  </w:num>
  <w:num w:numId="9" w16cid:durableId="751852611">
    <w:abstractNumId w:val="11"/>
  </w:num>
  <w:num w:numId="10" w16cid:durableId="1300843493">
    <w:abstractNumId w:val="12"/>
  </w:num>
  <w:num w:numId="11" w16cid:durableId="791703103">
    <w:abstractNumId w:val="6"/>
  </w:num>
  <w:num w:numId="12" w16cid:durableId="1103652142">
    <w:abstractNumId w:val="3"/>
  </w:num>
  <w:num w:numId="13" w16cid:durableId="2058820505">
    <w:abstractNumId w:val="21"/>
  </w:num>
  <w:num w:numId="14" w16cid:durableId="1429084505">
    <w:abstractNumId w:val="5"/>
  </w:num>
  <w:num w:numId="15" w16cid:durableId="1493712608">
    <w:abstractNumId w:val="15"/>
  </w:num>
  <w:num w:numId="16" w16cid:durableId="1525703049">
    <w:abstractNumId w:val="23"/>
  </w:num>
  <w:num w:numId="17" w16cid:durableId="773398693">
    <w:abstractNumId w:val="0"/>
  </w:num>
  <w:num w:numId="18" w16cid:durableId="1550727458">
    <w:abstractNumId w:val="9"/>
  </w:num>
  <w:num w:numId="19" w16cid:durableId="1777476796">
    <w:abstractNumId w:val="1"/>
  </w:num>
  <w:num w:numId="20" w16cid:durableId="2099981735">
    <w:abstractNumId w:val="8"/>
  </w:num>
  <w:num w:numId="21" w16cid:durableId="465441080">
    <w:abstractNumId w:val="13"/>
  </w:num>
  <w:num w:numId="22" w16cid:durableId="524289463">
    <w:abstractNumId w:val="16"/>
  </w:num>
  <w:num w:numId="23" w16cid:durableId="1464083497">
    <w:abstractNumId w:val="22"/>
  </w:num>
  <w:num w:numId="24" w16cid:durableId="451291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9E"/>
    <w:rsid w:val="00041905"/>
    <w:rsid w:val="000448F8"/>
    <w:rsid w:val="000959D2"/>
    <w:rsid w:val="001448AB"/>
    <w:rsid w:val="00156908"/>
    <w:rsid w:val="0028415A"/>
    <w:rsid w:val="002A77E4"/>
    <w:rsid w:val="00311D17"/>
    <w:rsid w:val="004A5FD3"/>
    <w:rsid w:val="0060291E"/>
    <w:rsid w:val="007148C5"/>
    <w:rsid w:val="0098619E"/>
    <w:rsid w:val="00A216E8"/>
    <w:rsid w:val="00B97A27"/>
    <w:rsid w:val="00C4701A"/>
    <w:rsid w:val="00D8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776BF0"/>
  <w15:chartTrackingRefBased/>
  <w15:docId w15:val="{B03430A4-6F48-C440-80C6-3546BC07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bCs/>
        <w:kern w:val="2"/>
        <w:sz w:val="28"/>
        <w:szCs w:val="28"/>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19E"/>
    <w:pPr>
      <w:autoSpaceDE w:val="0"/>
      <w:autoSpaceDN w:val="0"/>
      <w:adjustRightInd w:val="0"/>
    </w:pPr>
    <w:rPr>
      <w:rFonts w:ascii="Calibri" w:hAnsi="Calibri" w:cs="Calibri"/>
      <w:kern w:val="0"/>
      <w:sz w:val="24"/>
      <w:szCs w:val="24"/>
    </w:rPr>
  </w:style>
  <w:style w:type="paragraph" w:styleId="Heading1">
    <w:name w:val="heading 1"/>
    <w:basedOn w:val="Normal"/>
    <w:next w:val="Normal"/>
    <w:link w:val="Heading1Char"/>
    <w:uiPriority w:val="9"/>
    <w:qFormat/>
    <w:rsid w:val="0098619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8619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link w:val="Heading3Char"/>
    <w:uiPriority w:val="9"/>
    <w:qFormat/>
    <w:rsid w:val="000448F8"/>
    <w:pPr>
      <w:spacing w:before="100" w:beforeAutospacing="1" w:after="100" w:afterAutospacing="1"/>
      <w:outlineLvl w:val="2"/>
    </w:pPr>
    <w:rPr>
      <w:rFonts w:ascii="Times New Roman" w:eastAsia="Times New Roman" w:hAnsi="Times New Roman" w:cs="Times New Roman"/>
      <w:b/>
      <w:bCs w:val="0"/>
      <w:sz w:val="27"/>
      <w:szCs w:val="27"/>
    </w:rPr>
  </w:style>
  <w:style w:type="paragraph" w:styleId="Heading4">
    <w:name w:val="heading 4"/>
    <w:basedOn w:val="Normal"/>
    <w:next w:val="Normal"/>
    <w:link w:val="Heading4Char"/>
    <w:uiPriority w:val="9"/>
    <w:semiHidden/>
    <w:unhideWhenUsed/>
    <w:qFormat/>
    <w:rsid w:val="0098619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8619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8619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8619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8619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8619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48F8"/>
    <w:rPr>
      <w:rFonts w:ascii="Times New Roman" w:eastAsia="Times New Roman" w:hAnsi="Times New Roman" w:cs="Times New Roman"/>
      <w:b/>
      <w:bCs w:val="0"/>
      <w:sz w:val="27"/>
      <w:szCs w:val="27"/>
    </w:rPr>
  </w:style>
  <w:style w:type="character" w:styleId="Strong">
    <w:name w:val="Strong"/>
    <w:basedOn w:val="DefaultParagraphFont"/>
    <w:uiPriority w:val="22"/>
    <w:qFormat/>
    <w:rsid w:val="000448F8"/>
    <w:rPr>
      <w:b/>
      <w:bCs w:val="0"/>
    </w:rPr>
  </w:style>
  <w:style w:type="paragraph" w:styleId="ListParagraph">
    <w:name w:val="List Paragraph"/>
    <w:basedOn w:val="Normal"/>
    <w:uiPriority w:val="34"/>
    <w:qFormat/>
    <w:rsid w:val="000448F8"/>
    <w:pPr>
      <w:ind w:left="720"/>
      <w:contextualSpacing/>
    </w:pPr>
  </w:style>
  <w:style w:type="character" w:customStyle="1" w:styleId="Heading1Char">
    <w:name w:val="Heading 1 Char"/>
    <w:basedOn w:val="DefaultParagraphFont"/>
    <w:link w:val="Heading1"/>
    <w:uiPriority w:val="9"/>
    <w:rsid w:val="0098619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8619E"/>
    <w:rPr>
      <w:rFonts w:asciiTheme="majorHAnsi" w:eastAsiaTheme="majorEastAsia" w:hAnsiTheme="majorHAnsi" w:cstheme="majorBidi"/>
      <w:color w:val="0F4761" w:themeColor="accent1" w:themeShade="BF"/>
      <w:sz w:val="32"/>
      <w:szCs w:val="32"/>
    </w:rPr>
  </w:style>
  <w:style w:type="character" w:customStyle="1" w:styleId="Heading4Char">
    <w:name w:val="Heading 4 Char"/>
    <w:basedOn w:val="DefaultParagraphFont"/>
    <w:link w:val="Heading4"/>
    <w:uiPriority w:val="9"/>
    <w:semiHidden/>
    <w:rsid w:val="0098619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8619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8619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8619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8619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8619E"/>
    <w:rPr>
      <w:rFonts w:eastAsiaTheme="majorEastAsia" w:cstheme="majorBidi"/>
      <w:color w:val="272727" w:themeColor="text1" w:themeTint="D8"/>
    </w:rPr>
  </w:style>
  <w:style w:type="paragraph" w:styleId="Title">
    <w:name w:val="Title"/>
    <w:basedOn w:val="Normal"/>
    <w:next w:val="Normal"/>
    <w:link w:val="TitleChar"/>
    <w:uiPriority w:val="10"/>
    <w:qFormat/>
    <w:rsid w:val="0098619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61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619E"/>
    <w:pPr>
      <w:numPr>
        <w:ilvl w:val="1"/>
      </w:numPr>
      <w:spacing w:after="160"/>
    </w:pPr>
    <w:rPr>
      <w:rFonts w:eastAsiaTheme="majorEastAsia" w:cstheme="majorBidi"/>
      <w:color w:val="595959" w:themeColor="text1" w:themeTint="A6"/>
      <w:spacing w:val="15"/>
    </w:rPr>
  </w:style>
  <w:style w:type="character" w:customStyle="1" w:styleId="SubtitleChar">
    <w:name w:val="Subtitle Char"/>
    <w:basedOn w:val="DefaultParagraphFont"/>
    <w:link w:val="Subtitle"/>
    <w:uiPriority w:val="11"/>
    <w:rsid w:val="0098619E"/>
    <w:rPr>
      <w:rFonts w:eastAsiaTheme="majorEastAsia" w:cstheme="majorBidi"/>
      <w:color w:val="595959" w:themeColor="text1" w:themeTint="A6"/>
      <w:spacing w:val="15"/>
    </w:rPr>
  </w:style>
  <w:style w:type="paragraph" w:styleId="Quote">
    <w:name w:val="Quote"/>
    <w:basedOn w:val="Normal"/>
    <w:next w:val="Normal"/>
    <w:link w:val="QuoteChar"/>
    <w:uiPriority w:val="29"/>
    <w:qFormat/>
    <w:rsid w:val="0098619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8619E"/>
    <w:rPr>
      <w:i/>
      <w:iCs/>
      <w:color w:val="404040" w:themeColor="text1" w:themeTint="BF"/>
    </w:rPr>
  </w:style>
  <w:style w:type="character" w:styleId="IntenseEmphasis">
    <w:name w:val="Intense Emphasis"/>
    <w:basedOn w:val="DefaultParagraphFont"/>
    <w:uiPriority w:val="21"/>
    <w:qFormat/>
    <w:rsid w:val="0098619E"/>
    <w:rPr>
      <w:i/>
      <w:iCs/>
      <w:color w:val="0F4761" w:themeColor="accent1" w:themeShade="BF"/>
    </w:rPr>
  </w:style>
  <w:style w:type="paragraph" w:styleId="IntenseQuote">
    <w:name w:val="Intense Quote"/>
    <w:basedOn w:val="Normal"/>
    <w:next w:val="Normal"/>
    <w:link w:val="IntenseQuoteChar"/>
    <w:uiPriority w:val="30"/>
    <w:qFormat/>
    <w:rsid w:val="0098619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8619E"/>
    <w:rPr>
      <w:i/>
      <w:iCs/>
      <w:color w:val="0F4761" w:themeColor="accent1" w:themeShade="BF"/>
    </w:rPr>
  </w:style>
  <w:style w:type="character" w:styleId="IntenseReference">
    <w:name w:val="Intense Reference"/>
    <w:basedOn w:val="DefaultParagraphFont"/>
    <w:uiPriority w:val="32"/>
    <w:qFormat/>
    <w:rsid w:val="0098619E"/>
    <w:rPr>
      <w:b/>
      <w:bCs w:val="0"/>
      <w:smallCaps/>
      <w:color w:val="0F4761" w:themeColor="accent1" w:themeShade="BF"/>
      <w:spacing w:val="5"/>
    </w:rPr>
  </w:style>
  <w:style w:type="paragraph" w:styleId="Footer">
    <w:name w:val="footer"/>
    <w:basedOn w:val="Normal"/>
    <w:link w:val="FooterChar"/>
    <w:uiPriority w:val="99"/>
    <w:unhideWhenUsed/>
    <w:rsid w:val="0098619E"/>
    <w:pPr>
      <w:tabs>
        <w:tab w:val="center" w:pos="4680"/>
        <w:tab w:val="right" w:pos="9360"/>
      </w:tabs>
      <w:autoSpaceDE/>
      <w:autoSpaceDN/>
      <w:adjustRightInd/>
    </w:pPr>
    <w:rPr>
      <w:rFonts w:asciiTheme="minorHAnsi" w:hAnsiTheme="minorHAnsi" w:cs="Times New Roman (Body CS)"/>
      <w:sz w:val="28"/>
      <w:szCs w:val="28"/>
      <w14:ligatures w14:val="none"/>
    </w:rPr>
  </w:style>
  <w:style w:type="character" w:customStyle="1" w:styleId="FooterChar">
    <w:name w:val="Footer Char"/>
    <w:basedOn w:val="DefaultParagraphFont"/>
    <w:link w:val="Footer"/>
    <w:uiPriority w:val="99"/>
    <w:rsid w:val="0098619E"/>
    <w:rPr>
      <w:kern w:val="0"/>
      <w14:ligatures w14:val="none"/>
    </w:rPr>
  </w:style>
  <w:style w:type="character" w:styleId="PageNumber">
    <w:name w:val="page number"/>
    <w:basedOn w:val="DefaultParagraphFont"/>
    <w:uiPriority w:val="99"/>
    <w:semiHidden/>
    <w:unhideWhenUsed/>
    <w:rsid w:val="00986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665</Words>
  <Characters>3794</Characters>
  <Application>Microsoft Office Word</Application>
  <DocSecurity>0</DocSecurity>
  <Lines>31</Lines>
  <Paragraphs>8</Paragraphs>
  <ScaleCrop>false</ScaleCrop>
  <Company>Believers Together</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Robert Tarasiak</dc:creator>
  <cp:keywords/>
  <dc:description/>
  <cp:lastModifiedBy>Dr. Robert Tarasiak</cp:lastModifiedBy>
  <cp:revision>3</cp:revision>
  <cp:lastPrinted>2024-02-14T15:40:00Z</cp:lastPrinted>
  <dcterms:created xsi:type="dcterms:W3CDTF">2024-02-19T18:36:00Z</dcterms:created>
  <dcterms:modified xsi:type="dcterms:W3CDTF">2024-02-19T18:44:00Z</dcterms:modified>
</cp:coreProperties>
</file>